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AAD" w:rsidRDefault="00D45AAD" w:rsidP="0011154B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D45AAD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30"/>
          <w:szCs w:val="30"/>
        </w:rPr>
      </w:pPr>
    </w:p>
    <w:p w:rsidR="00D45AAD" w:rsidRPr="002509B7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D45AAD" w:rsidRPr="002509B7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Заместитель Министра образования </w:t>
      </w:r>
    </w:p>
    <w:p w:rsidR="00D45AAD" w:rsidRPr="002509B7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Республики Беларусь</w:t>
      </w:r>
    </w:p>
    <w:p w:rsidR="00D45AAD" w:rsidRPr="002509B7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</w:p>
    <w:p w:rsidR="00D45AAD" w:rsidRPr="002509B7" w:rsidRDefault="00D45AAD" w:rsidP="00751D86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ab/>
      </w:r>
      <w:r w:rsidRPr="002509B7">
        <w:rPr>
          <w:rFonts w:ascii="Times New Roman" w:hAnsi="Times New Roman" w:cs="Times New Roman"/>
          <w:sz w:val="24"/>
          <w:szCs w:val="24"/>
        </w:rPr>
        <w:tab/>
        <w:t>В.А.Будкевич</w:t>
      </w:r>
    </w:p>
    <w:p w:rsidR="00D45AAD" w:rsidRPr="002509B7" w:rsidRDefault="00D45AAD" w:rsidP="003648D3">
      <w:pPr>
        <w:spacing w:after="0" w:line="280" w:lineRule="exact"/>
        <w:ind w:left="5664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«</w:t>
      </w:r>
      <w:r w:rsidR="008141B2">
        <w:rPr>
          <w:rFonts w:ascii="Times New Roman" w:hAnsi="Times New Roman" w:cs="Times New Roman"/>
          <w:sz w:val="24"/>
          <w:szCs w:val="24"/>
        </w:rPr>
        <w:t>25</w:t>
      </w:r>
      <w:r w:rsidRPr="002509B7">
        <w:rPr>
          <w:rFonts w:ascii="Times New Roman" w:hAnsi="Times New Roman" w:cs="Times New Roman"/>
          <w:sz w:val="24"/>
          <w:szCs w:val="24"/>
        </w:rPr>
        <w:t>»</w:t>
      </w:r>
      <w:r w:rsidR="008141B2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="008141B2">
        <w:rPr>
          <w:rFonts w:ascii="Times New Roman" w:hAnsi="Times New Roman" w:cs="Times New Roman"/>
          <w:sz w:val="24"/>
          <w:szCs w:val="24"/>
        </w:rPr>
        <w:t xml:space="preserve">июля </w:t>
      </w:r>
      <w:r w:rsidRPr="002509B7">
        <w:rPr>
          <w:rFonts w:ascii="Times New Roman" w:hAnsi="Times New Roman" w:cs="Times New Roman"/>
          <w:sz w:val="24"/>
          <w:szCs w:val="24"/>
        </w:rPr>
        <w:t>2012</w:t>
      </w:r>
      <w:r w:rsidR="008141B2">
        <w:rPr>
          <w:rFonts w:ascii="Times New Roman" w:hAnsi="Times New Roman" w:cs="Times New Roman"/>
          <w:sz w:val="24"/>
          <w:szCs w:val="24"/>
        </w:rPr>
        <w:t>г.</w:t>
      </w:r>
    </w:p>
    <w:p w:rsidR="00D45AAD" w:rsidRPr="002509B7" w:rsidRDefault="00D45AAD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D45AAD" w:rsidRPr="002509B7" w:rsidRDefault="00D45AAD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Типовая программа дополнительного </w:t>
      </w:r>
    </w:p>
    <w:p w:rsidR="00D45AAD" w:rsidRPr="002509B7" w:rsidRDefault="00D45AAD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образования   детей   и         молодежи</w:t>
      </w:r>
    </w:p>
    <w:p w:rsidR="00D45AAD" w:rsidRPr="002509B7" w:rsidRDefault="00D45AAD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  <w:lang w:val="be-BY"/>
        </w:rPr>
      </w:pPr>
      <w:r w:rsidRPr="002509B7">
        <w:rPr>
          <w:rFonts w:ascii="Times New Roman" w:hAnsi="Times New Roman" w:cs="Times New Roman"/>
          <w:sz w:val="24"/>
          <w:szCs w:val="24"/>
          <w:lang w:val="be-BY"/>
        </w:rPr>
        <w:t>(</w:t>
      </w:r>
      <w:r w:rsidRPr="002509B7">
        <w:rPr>
          <w:rFonts w:ascii="Times New Roman" w:hAnsi="Times New Roman" w:cs="Times New Roman"/>
          <w:sz w:val="24"/>
          <w:szCs w:val="24"/>
        </w:rPr>
        <w:t>художественный профиль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)</w:t>
      </w:r>
    </w:p>
    <w:p w:rsidR="00D45AAD" w:rsidRPr="002509B7" w:rsidRDefault="00D45AAD" w:rsidP="000E176A">
      <w:pPr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D45AAD" w:rsidRPr="002509B7" w:rsidRDefault="00D45AAD" w:rsidP="00751D86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D45AAD" w:rsidRPr="002509B7" w:rsidRDefault="00D45AAD" w:rsidP="007B71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Типовая программа детей и молодежи художественного профиля представляет собой технический нормативный правовой документ, определяющий модель процесса деятельности по художественному профилю при реализации образовательной программы дополнительного образования детей и молодежи.</w:t>
      </w:r>
    </w:p>
    <w:p w:rsidR="00D45AAD" w:rsidRPr="002509B7" w:rsidRDefault="00D45AAD" w:rsidP="007B719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Программа имеет социально-педагогическую направленность и ориентирована на развитие личности учащегося, формирование и развитие его творческих способностей, удовлетворение его индивидуальных потребностей в интеллектуальном, нравственном, физическом совершенствовании, адаптацию к жизни в обществе, организацию свободного времени, профессиональную ориентацию. </w:t>
      </w:r>
    </w:p>
    <w:p w:rsidR="00D45AAD" w:rsidRPr="002509B7" w:rsidRDefault="00D45AAD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Художественный профиль включает образовательные области (направления): музыка, хореография, театр, изобразительное искусство, декоративно-прикладное творчество и иные.</w:t>
      </w:r>
    </w:p>
    <w:p w:rsidR="00D45AAD" w:rsidRPr="002509B7" w:rsidRDefault="00D45AAD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Срок получения дополнительного образования детей и молодежи определяется учебно-программной документацией образовательной программы дополнительного образования детей и молодежи (программа объединения по интересам, индивидуальная программа, экспериментальная программа) по художественному профилю.</w:t>
      </w:r>
    </w:p>
    <w:p w:rsidR="00D45AAD" w:rsidRPr="002509B7" w:rsidRDefault="00D45AAD" w:rsidP="007507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Типовая программа дополнительного образования детей и молодежи - это базовый образовательный маршрут учащихся, при прохождении которого они могут выйти на более высокий уровень художественного творчества, образованности и  воспитанности.</w:t>
      </w:r>
    </w:p>
    <w:p w:rsidR="00D45AAD" w:rsidRPr="002509B7" w:rsidRDefault="00D45AAD" w:rsidP="007507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2509B7">
        <w:rPr>
          <w:rFonts w:ascii="Times New Roman" w:hAnsi="Times New Roman" w:cs="Times New Roman"/>
          <w:sz w:val="24"/>
          <w:szCs w:val="24"/>
        </w:rPr>
        <w:t xml:space="preserve"> реализации программы – обеспечение условий для обучения, воспитания и развития учащегося средствами художественного творчества. </w:t>
      </w:r>
    </w:p>
    <w:p w:rsidR="00D45AAD" w:rsidRPr="002509B7" w:rsidRDefault="00D45AAD" w:rsidP="00DC53D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2509B7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</w:t>
      </w:r>
      <w:r w:rsidRPr="002509B7">
        <w:rPr>
          <w:rFonts w:ascii="Times New Roman" w:hAnsi="Times New Roman" w:cs="Times New Roman"/>
          <w:sz w:val="24"/>
          <w:szCs w:val="24"/>
        </w:rPr>
        <w:tab/>
        <w:t>развивать мотивацию учащихся к познанию и творчеству;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</w:t>
      </w:r>
      <w:r w:rsidRPr="002509B7">
        <w:rPr>
          <w:rFonts w:ascii="Times New Roman" w:hAnsi="Times New Roman" w:cs="Times New Roman"/>
          <w:sz w:val="24"/>
          <w:szCs w:val="24"/>
        </w:rPr>
        <w:tab/>
        <w:t>способствовать освоению культурных ценностей человечества;-</w:t>
      </w:r>
    </w:p>
    <w:p w:rsidR="00D45AAD" w:rsidRPr="002509B7" w:rsidRDefault="00D45AAD" w:rsidP="00EF6D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ab/>
        <w:t>развивать знания о национальном своеобразии родной культуры;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</w:t>
      </w:r>
      <w:r w:rsidRPr="002509B7">
        <w:rPr>
          <w:rFonts w:ascii="Times New Roman" w:hAnsi="Times New Roman" w:cs="Times New Roman"/>
          <w:sz w:val="24"/>
          <w:szCs w:val="24"/>
        </w:rPr>
        <w:tab/>
        <w:t>знакомить учащихся с теоретическими знаниями, языком и системой выразительных средств различных видов искусства;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</w:t>
      </w:r>
      <w:r w:rsidRPr="002509B7">
        <w:rPr>
          <w:rFonts w:ascii="Times New Roman" w:hAnsi="Times New Roman" w:cs="Times New Roman"/>
          <w:sz w:val="24"/>
          <w:szCs w:val="24"/>
        </w:rPr>
        <w:tab/>
        <w:t>формировать практические умения и навыки работы в различных видах художественной деятельности, чувственно-эмоциональную сферу учащихся и художественный вкус, социальный опыт средствами проектно-творческой деятельности;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</w:t>
      </w:r>
      <w:r w:rsidRPr="002509B7">
        <w:rPr>
          <w:rFonts w:ascii="Times New Roman" w:hAnsi="Times New Roman" w:cs="Times New Roman"/>
          <w:sz w:val="24"/>
          <w:szCs w:val="24"/>
        </w:rPr>
        <w:tab/>
        <w:t>осваивать нормы здорового образа жизни и безопасной жизнедеятельности.</w:t>
      </w:r>
    </w:p>
    <w:p w:rsidR="00D45AAD" w:rsidRPr="002509B7" w:rsidRDefault="00D45AAD" w:rsidP="00956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Основной формой организации образовательного процесса при реализации образовательной программы дополнительного образования детей и молодежи является занятие.</w:t>
      </w:r>
    </w:p>
    <w:p w:rsidR="00D45AAD" w:rsidRPr="002509B7" w:rsidRDefault="00D45AAD" w:rsidP="009563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Образовательный процесс при реализации типовой программы художественного профиля осуществляется в объединениях по интересам или индивидуально, с учетом возраста учащихся:</w:t>
      </w:r>
    </w:p>
    <w:p w:rsidR="00D45AAD" w:rsidRPr="002509B7" w:rsidRDefault="00D45AAD" w:rsidP="008125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2 – 5 лет – не более 2 учеб. часов в неделю (до 72 часов в год);</w:t>
      </w:r>
    </w:p>
    <w:p w:rsidR="00D45AAD" w:rsidRPr="002509B7" w:rsidRDefault="00D45AAD" w:rsidP="008125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6 – 10 лет – не более 4 учебных часов в неделю (до 144 часов в год);</w:t>
      </w:r>
    </w:p>
    <w:p w:rsidR="00D45AAD" w:rsidRPr="002509B7" w:rsidRDefault="00D45AAD" w:rsidP="008125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lastRenderedPageBreak/>
        <w:t>11 – 13 лет – не более 6 учеб. часов в неделю (до 216 часов в год);</w:t>
      </w:r>
    </w:p>
    <w:p w:rsidR="00D45AAD" w:rsidRPr="002509B7" w:rsidRDefault="00D45AAD" w:rsidP="008125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от 14 лет и старше – не более 12 учебных часов в неделю (до 432 часов в год).</w:t>
      </w:r>
    </w:p>
    <w:p w:rsidR="00D45AAD" w:rsidRPr="002509B7" w:rsidRDefault="00D45AAD" w:rsidP="008125D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Продолжительность одного учебного часа – 45 минут, для детей дошкольного возраста – 35 минут.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Типовая программа может быть реализована в очной и заочной формах получения образования.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Примерный перечень</w:t>
      </w:r>
      <w:r w:rsidRPr="002509B7">
        <w:rPr>
          <w:rFonts w:ascii="Times New Roman" w:hAnsi="Times New Roman" w:cs="Times New Roman"/>
          <w:sz w:val="24"/>
          <w:szCs w:val="24"/>
        </w:rPr>
        <w:t xml:space="preserve"> направлений и видов деятельности дополнительного образования детей и молодежи по художественному профилю.</w:t>
      </w:r>
    </w:p>
    <w:p w:rsidR="00D45AAD" w:rsidRPr="002509B7" w:rsidRDefault="00D45AAD" w:rsidP="00F652F5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Музыкальное творчество.</w:t>
      </w:r>
    </w:p>
    <w:p w:rsidR="00D45AAD" w:rsidRPr="002509B7" w:rsidRDefault="00D45AAD" w:rsidP="00F652F5">
      <w:pPr>
        <w:pStyle w:val="ab"/>
        <w:numPr>
          <w:ilvl w:val="1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Инструментальная музыка:</w:t>
      </w:r>
    </w:p>
    <w:p w:rsidR="00D45AAD" w:rsidRPr="002509B7" w:rsidRDefault="00D45AAD" w:rsidP="0046255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Фортепиано,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гитара;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струнные инструменты;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народные инструменты;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духовые инструменты;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ударные инструменты;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электроинструменты;</w:t>
      </w:r>
      <w:r w:rsidRPr="002509B7">
        <w:rPr>
          <w:rFonts w:ascii="Times New Roman" w:hAnsi="Times New Roman" w:cs="Times New Roman"/>
          <w:sz w:val="24"/>
          <w:szCs w:val="24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>инструментальные ансамбли и оркестры.</w:t>
      </w:r>
    </w:p>
    <w:p w:rsidR="00D45AAD" w:rsidRPr="002509B7" w:rsidRDefault="00D45AAD" w:rsidP="00F652F5">
      <w:pPr>
        <w:pStyle w:val="ab"/>
        <w:numPr>
          <w:ilvl w:val="1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  <w:lang w:val="be-BY"/>
        </w:rPr>
        <w:t>Вокально-хоровое творчество:</w:t>
      </w:r>
    </w:p>
    <w:p w:rsidR="00D45AAD" w:rsidRPr="002509B7" w:rsidRDefault="00D45AAD" w:rsidP="007B719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2509B7">
        <w:rPr>
          <w:rFonts w:ascii="Times New Roman" w:hAnsi="Times New Roman" w:cs="Times New Roman"/>
          <w:sz w:val="24"/>
          <w:szCs w:val="24"/>
          <w:lang w:val="be-BY"/>
        </w:rPr>
        <w:t xml:space="preserve">академическое сольное пение; </w:t>
      </w:r>
      <w:r w:rsidRPr="002509B7">
        <w:rPr>
          <w:rFonts w:ascii="Times New Roman" w:hAnsi="Times New Roman" w:cs="Times New Roman"/>
          <w:sz w:val="24"/>
          <w:szCs w:val="24"/>
        </w:rPr>
        <w:t>хоровое пение;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</w:rPr>
        <w:t>вокальный ансамбль;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</w:rPr>
        <w:t>эстрадный вокал;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</w:rPr>
        <w:t>авторская песня;</w:t>
      </w:r>
      <w:r w:rsidRPr="002509B7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2509B7">
        <w:rPr>
          <w:rFonts w:ascii="Times New Roman" w:hAnsi="Times New Roman" w:cs="Times New Roman"/>
          <w:sz w:val="24"/>
          <w:szCs w:val="24"/>
        </w:rPr>
        <w:t>фольклорный ансамбль, народный хор, сольное народное пение.</w:t>
      </w:r>
    </w:p>
    <w:p w:rsidR="00D45AAD" w:rsidRPr="002509B7" w:rsidRDefault="00D45AAD" w:rsidP="003648D3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Хореографическое творчество:</w:t>
      </w:r>
    </w:p>
    <w:p w:rsidR="00D45AAD" w:rsidRPr="002509B7" w:rsidRDefault="00D45AAD" w:rsidP="003648D3">
      <w:pPr>
        <w:pStyle w:val="ab"/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классический танец; народный танец; народно-сценический танец; спортивный танец; современная хореография; ритмика.</w:t>
      </w:r>
    </w:p>
    <w:p w:rsidR="00D45AAD" w:rsidRPr="002509B7" w:rsidRDefault="00D45AAD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AAD" w:rsidRPr="002509B7" w:rsidRDefault="00D45AAD" w:rsidP="00F652F5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Театральное творчество:</w:t>
      </w:r>
    </w:p>
    <w:p w:rsidR="00D45AAD" w:rsidRPr="002509B7" w:rsidRDefault="00D45AAD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драматический театр; театр кукол; музыкальный театр; театр мод; исторический театр; театр пластики; цирк; литературное творчество; художественное слово.</w:t>
      </w:r>
    </w:p>
    <w:p w:rsidR="00D45AAD" w:rsidRPr="002509B7" w:rsidRDefault="00D45AAD" w:rsidP="007B7199">
      <w:pPr>
        <w:pStyle w:val="ab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2509B7">
        <w:rPr>
          <w:rFonts w:ascii="Times New Roman" w:hAnsi="Times New Roman" w:cs="Times New Roman"/>
          <w:sz w:val="24"/>
          <w:szCs w:val="24"/>
        </w:rPr>
        <w:t>:</w:t>
      </w:r>
      <w:r w:rsidRPr="002509B7">
        <w:rPr>
          <w:sz w:val="24"/>
          <w:szCs w:val="24"/>
        </w:rPr>
        <w:t> </w:t>
      </w:r>
      <w:r w:rsidRPr="002509B7">
        <w:rPr>
          <w:rFonts w:ascii="Times New Roman" w:hAnsi="Times New Roman" w:cs="Times New Roman"/>
          <w:sz w:val="24"/>
          <w:szCs w:val="24"/>
        </w:rPr>
        <w:t>рисунок; живопись; гравюра; графика.</w:t>
      </w:r>
    </w:p>
    <w:p w:rsidR="00D45AAD" w:rsidRPr="002509B7" w:rsidRDefault="00D45AAD" w:rsidP="007B7199">
      <w:pPr>
        <w:pStyle w:val="ab"/>
        <w:numPr>
          <w:ilvl w:val="0"/>
          <w:numId w:val="4"/>
        </w:numPr>
        <w:tabs>
          <w:tab w:val="left" w:pos="11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Декоративно-прикладное творчество:</w:t>
      </w:r>
      <w:r w:rsidRPr="002509B7">
        <w:rPr>
          <w:rFonts w:ascii="Times New Roman" w:hAnsi="Times New Roman" w:cs="Times New Roman"/>
          <w:sz w:val="24"/>
          <w:szCs w:val="24"/>
        </w:rPr>
        <w:t> лепка; керамика; скульптура; роспись (ткань, дерево, стекло); бумагопластика (оригами); вышивка, вязание, кружевоплетение, макраме; текстильный дизайн; фитодизайн и флористика; моделирование и конструирование одежды; работа с природным материалом; ткачество; народные художественные ремесла; работа с металлом, чеканка; мягкая и декоративная игрушка; фотография; искусство кино-, видео-, телевидение; анимация;театральный дизайн, декорации, бутафория и реквизит.</w:t>
      </w:r>
    </w:p>
    <w:p w:rsidR="00D45AAD" w:rsidRPr="002509B7" w:rsidRDefault="00D45AAD" w:rsidP="000D60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ab/>
        <w:t>Перечень направлений и видов деятельности может изменяться в соответствии с запросами учащихся, родителей, общества, которые определяются учебно-программной документацией образовательной программы дополнительного образования детей и молодежи.</w:t>
      </w:r>
    </w:p>
    <w:p w:rsidR="00D45AAD" w:rsidRPr="002509B7" w:rsidRDefault="00D45AAD" w:rsidP="001115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  <w:r w:rsidRPr="002509B7">
        <w:rPr>
          <w:rFonts w:ascii="Times New Roman" w:hAnsi="Times New Roman" w:cs="Times New Roman"/>
          <w:sz w:val="24"/>
          <w:szCs w:val="24"/>
        </w:rPr>
        <w:t xml:space="preserve"> раскрывает последовательность освоения содержания разделов, тем изучаемой образовательной области  учебного предмета, учебной дисциплины; определяет количество часов на каждую из них и соотношение учебного времени, отводимого на теоретические и практические занятия.</w:t>
      </w:r>
    </w:p>
    <w:p w:rsidR="00D45AAD" w:rsidRPr="002509B7" w:rsidRDefault="00D45AAD" w:rsidP="00970653">
      <w:pPr>
        <w:shd w:val="clear" w:color="auto" w:fill="FFFFFF"/>
        <w:tabs>
          <w:tab w:val="left" w:pos="2117"/>
          <w:tab w:val="left" w:pos="4562"/>
          <w:tab w:val="left" w:pos="6605"/>
        </w:tabs>
        <w:spacing w:line="322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Для очной формы получения образования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2379"/>
        <w:gridCol w:w="1789"/>
        <w:gridCol w:w="2677"/>
        <w:gridCol w:w="2027"/>
      </w:tblGrid>
      <w:tr w:rsidR="00D45AAD" w:rsidRPr="008141B2">
        <w:tc>
          <w:tcPr>
            <w:tcW w:w="699" w:type="dxa"/>
            <w:vMerge w:val="restart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9" w:type="dxa"/>
            <w:vMerge w:val="restart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разделов, тем</w:t>
            </w: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93" w:type="dxa"/>
            <w:gridSpan w:val="3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5AAD" w:rsidRPr="008141B2" w:rsidTr="008141B2">
        <w:trPr>
          <w:trHeight w:val="347"/>
        </w:trPr>
        <w:tc>
          <w:tcPr>
            <w:tcW w:w="699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 w:val="restart"/>
          </w:tcPr>
          <w:p w:rsidR="00D45AAD" w:rsidRPr="008141B2" w:rsidRDefault="00D45AAD" w:rsidP="008141B2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704" w:type="dxa"/>
            <w:gridSpan w:val="2"/>
          </w:tcPr>
          <w:p w:rsidR="00D45AAD" w:rsidRPr="008141B2" w:rsidRDefault="00D45AAD" w:rsidP="008141B2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В том числ</w:t>
            </w:r>
            <w:r w:rsidR="008141B2" w:rsidRPr="008141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45AAD" w:rsidRPr="008141B2" w:rsidTr="008141B2">
        <w:trPr>
          <w:trHeight w:val="266"/>
        </w:trPr>
        <w:tc>
          <w:tcPr>
            <w:tcW w:w="699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D45AAD" w:rsidRPr="008141B2" w:rsidRDefault="00D45AAD" w:rsidP="008141B2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2027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</w:tc>
      </w:tr>
      <w:tr w:rsidR="00D45AAD" w:rsidRPr="008141B2" w:rsidTr="008141B2">
        <w:trPr>
          <w:trHeight w:val="458"/>
        </w:trPr>
        <w:tc>
          <w:tcPr>
            <w:tcW w:w="699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от 30% до 50%</w:t>
            </w:r>
          </w:p>
        </w:tc>
        <w:tc>
          <w:tcPr>
            <w:tcW w:w="2027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от 50% до 70%</w:t>
            </w:r>
          </w:p>
        </w:tc>
      </w:tr>
    </w:tbl>
    <w:p w:rsidR="00D45AAD" w:rsidRPr="008141B2" w:rsidRDefault="00D45AAD" w:rsidP="00A31682">
      <w:pPr>
        <w:shd w:val="clear" w:color="auto" w:fill="FFFFFF"/>
        <w:tabs>
          <w:tab w:val="left" w:pos="2117"/>
          <w:tab w:val="left" w:pos="4562"/>
          <w:tab w:val="left" w:pos="6605"/>
        </w:tabs>
        <w:spacing w:line="322" w:lineRule="exact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141B2">
        <w:rPr>
          <w:rFonts w:ascii="Times New Roman" w:hAnsi="Times New Roman" w:cs="Times New Roman"/>
          <w:sz w:val="24"/>
          <w:szCs w:val="24"/>
        </w:rPr>
        <w:t>Для заочной (дистанционной) формы получения образования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4"/>
        <w:gridCol w:w="2404"/>
        <w:gridCol w:w="900"/>
        <w:gridCol w:w="1400"/>
        <w:gridCol w:w="1500"/>
        <w:gridCol w:w="1400"/>
        <w:gridCol w:w="1592"/>
      </w:tblGrid>
      <w:tr w:rsidR="00D45AAD" w:rsidRPr="008141B2" w:rsidTr="008141B2">
        <w:trPr>
          <w:trHeight w:val="278"/>
        </w:trPr>
        <w:tc>
          <w:tcPr>
            <w:tcW w:w="604" w:type="dxa"/>
            <w:vMerge w:val="restart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04" w:type="dxa"/>
            <w:vMerge w:val="restart"/>
          </w:tcPr>
          <w:p w:rsidR="00D45AAD" w:rsidRPr="008141B2" w:rsidRDefault="00D45AAD" w:rsidP="008141B2">
            <w:pPr>
              <w:tabs>
                <w:tab w:val="left" w:pos="2117"/>
                <w:tab w:val="left" w:pos="4562"/>
                <w:tab w:val="left" w:pos="6605"/>
              </w:tabs>
              <w:spacing w:after="0"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Наименование тем, образовательных областей, учебных предметов</w:t>
            </w:r>
          </w:p>
        </w:tc>
        <w:tc>
          <w:tcPr>
            <w:tcW w:w="900" w:type="dxa"/>
            <w:vMerge w:val="restart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92" w:type="dxa"/>
            <w:gridSpan w:val="4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5AAD" w:rsidRPr="008141B2">
        <w:trPr>
          <w:trHeight w:val="790"/>
        </w:trPr>
        <w:tc>
          <w:tcPr>
            <w:tcW w:w="604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Теоретических </w:t>
            </w:r>
          </w:p>
        </w:tc>
        <w:tc>
          <w:tcPr>
            <w:tcW w:w="15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</w:p>
        </w:tc>
        <w:tc>
          <w:tcPr>
            <w:tcW w:w="14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92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  <w:r w:rsidR="008141B2" w:rsidRPr="008141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</w:p>
        </w:tc>
      </w:tr>
      <w:tr w:rsidR="00D45AAD" w:rsidRPr="008141B2">
        <w:tc>
          <w:tcPr>
            <w:tcW w:w="604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  <w:tc>
          <w:tcPr>
            <w:tcW w:w="15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 xml:space="preserve">(40 %)   </w:t>
            </w:r>
          </w:p>
        </w:tc>
        <w:tc>
          <w:tcPr>
            <w:tcW w:w="1400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  <w:tc>
          <w:tcPr>
            <w:tcW w:w="1592" w:type="dxa"/>
          </w:tcPr>
          <w:p w:rsidR="00D45AAD" w:rsidRPr="008141B2" w:rsidRDefault="00D45AAD" w:rsidP="00204D40">
            <w:pPr>
              <w:tabs>
                <w:tab w:val="left" w:pos="2117"/>
                <w:tab w:val="left" w:pos="4562"/>
                <w:tab w:val="left" w:pos="6605"/>
              </w:tabs>
              <w:spacing w:line="322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1B2">
              <w:rPr>
                <w:rFonts w:ascii="Times New Roman" w:hAnsi="Times New Roman" w:cs="Times New Roman"/>
                <w:sz w:val="24"/>
                <w:szCs w:val="24"/>
              </w:rPr>
              <w:t>(20 %)</w:t>
            </w:r>
          </w:p>
        </w:tc>
      </w:tr>
    </w:tbl>
    <w:p w:rsidR="00D45AAD" w:rsidRPr="008141B2" w:rsidRDefault="00D45AAD" w:rsidP="0011154B">
      <w:pPr>
        <w:tabs>
          <w:tab w:val="left" w:pos="993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45AAD" w:rsidRPr="002509B7" w:rsidRDefault="00D45AAD" w:rsidP="00751D86">
      <w:pPr>
        <w:tabs>
          <w:tab w:val="left" w:pos="993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Основу содержания типовой программы дополнительного образования детей и молодежи художественного профиля составляет искусство, восприятие которого связано с сильным воспитательным воздействием на учащегося. Влияние искусства носит комплексный характер, обеспечивая реализацию задач развития эмоционального, нравственного, интеллектуального, коммуникативного потенциала личности. 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включает разделы, темы, в соответствии с учебно-тематическим планом; конкретно описывает теоретические и практические занятия с указанием форм и методов организации образовательного процесса. 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по направлению деятельности </w:t>
      </w:r>
      <w:r w:rsidRPr="002509B7">
        <w:rPr>
          <w:rFonts w:ascii="Times New Roman" w:hAnsi="Times New Roman" w:cs="Times New Roman"/>
          <w:sz w:val="24"/>
          <w:szCs w:val="24"/>
          <w:u w:val="single"/>
        </w:rPr>
        <w:t xml:space="preserve">«Музыкальное творчество» </w:t>
      </w:r>
      <w:r w:rsidRPr="002509B7">
        <w:rPr>
          <w:rFonts w:ascii="Times New Roman" w:hAnsi="Times New Roman" w:cs="Times New Roman"/>
          <w:sz w:val="24"/>
          <w:szCs w:val="24"/>
        </w:rPr>
        <w:t>включает: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приобретение прочных теоретических знаний по музыкальной грамоте;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2509B7">
        <w:rPr>
          <w:rFonts w:ascii="Times New Roman" w:hAnsi="Times New Roman" w:cs="Times New Roman"/>
          <w:sz w:val="24"/>
          <w:szCs w:val="24"/>
        </w:rPr>
        <w:t>освоение таких видов исполнительства, как пение (хор, вокал), элементарные сценические движения, игра на различных музыкальных инструментах, в ансамбле, в оркестре;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знакомство с музыкальной классикой и современным искусством, особенностями белорусской народной музыкальной культуры;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развитие творческих способностей  учащихся путем совершенствования процессов исполнения, слушания, сочинения и импровизации;</w:t>
      </w:r>
    </w:p>
    <w:p w:rsidR="00D45AAD" w:rsidRPr="002509B7" w:rsidRDefault="00D45AAD" w:rsidP="00DA5D0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отбор и работу над музыкальным репертуаром как важнейшим средством воспитания гармонически развитой личности;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ab/>
        <w:t>- участие в мероприятиях, способствующих творческой самореализации учащихся.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по направлению деятельности </w:t>
      </w:r>
      <w:r w:rsidRPr="002509B7">
        <w:rPr>
          <w:rFonts w:ascii="Times New Roman" w:hAnsi="Times New Roman" w:cs="Times New Roman"/>
          <w:sz w:val="24"/>
          <w:szCs w:val="24"/>
          <w:u w:val="single"/>
        </w:rPr>
        <w:t>«Хореографическое творчество»</w:t>
      </w:r>
      <w:r w:rsidRPr="002509B7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элементарные теоретические знания по музыкальной грамоте; сведения об искусстве танца и пластике человеческого тела; правила исполнения позиций рук, ног, осанки, грамотности в положении движения корпуса, головы;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практическую деятельность как сочетание тренировочных упражнений и танцевальных движений классического, народно-сценического, историко-бытового, эстрадного танца, импровизации;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работу над танцевальным репертуаром, который должен содействовать воспитанию чувства патриотизма, коллективизма, формированию художественного вкуса и исполнительских навыков;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участие в мероприятиях, способствующих творческой самореализации учащихся.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r w:rsidRPr="002509B7">
        <w:rPr>
          <w:rFonts w:ascii="Times New Roman" w:hAnsi="Times New Roman" w:cs="Times New Roman"/>
          <w:sz w:val="24"/>
          <w:szCs w:val="24"/>
          <w:u w:val="single"/>
        </w:rPr>
        <w:t>«Театральное творчество»</w:t>
      </w:r>
      <w:r w:rsidRPr="002509B7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специальные теоретические знания по теории и истории театрального искусства, о театральных жанрах, основах актерского мастерства, сценического движения и речи;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практическую работу (специальные упражнения, тренинги, этюды) по овладению пластическими техниками, правильному дыханию и голосоведению, дикции, актерскому мастерству;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работу над спектаклем (репетиционный период, индивидуальная работа над образом, художественное и музыкальное оформление) и выступления;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участие в творческих показах, выступлениях, способствующих творческой самореализации учащихся.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r w:rsidRPr="002509B7">
        <w:rPr>
          <w:rFonts w:ascii="Times New Roman" w:hAnsi="Times New Roman" w:cs="Times New Roman"/>
          <w:sz w:val="24"/>
          <w:szCs w:val="24"/>
          <w:u w:val="single"/>
        </w:rPr>
        <w:t>«Изобразительное творчество»</w:t>
      </w:r>
      <w:r w:rsidRPr="002509B7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изучение теоретических основ изобразительного искусства, освоение его языка, системы выразительных средств;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получение представления о роли искусства в жизни человека и общества, об основах национального и мирового искусства, особенностях различных видов и жанров изобразительного искусства, их взаимосвязи;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приобретение практических навыков в рисунке, живописи, композиции, цветоведении и создание художественных произведений;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lastRenderedPageBreak/>
        <w:t>- участие в выставочной деятельности, способствующих творческой самореализации учащихся.</w:t>
      </w:r>
    </w:p>
    <w:p w:rsidR="00D45AAD" w:rsidRPr="002509B7" w:rsidRDefault="00D45AAD" w:rsidP="000F5E8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  <w:r w:rsidRPr="002509B7">
        <w:rPr>
          <w:rFonts w:ascii="Times New Roman" w:hAnsi="Times New Roman" w:cs="Times New Roman"/>
          <w:sz w:val="24"/>
          <w:szCs w:val="24"/>
          <w:u w:val="single"/>
        </w:rPr>
        <w:t>«Декоративно-прикладное творчество»</w:t>
      </w:r>
      <w:r w:rsidRPr="002509B7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приобретение и углубление специальных теоретических знаний по основам композиции, цветоведения, материаловедения, технологии изготовления различных предметов декоративно-прикладного творчества;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 - усвоение знаковой системы декоративно-прикладного искусства, специфики его художественных образов и орнаментального строя;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обучение практическим приемам художественно-творческой деятельности на основе традиционных технологий народных художественных промыслов и современного декоративно-прикладного искусства;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развитие умений и навыков в изготовлении предметов декоративно-прикладного искусства;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расширение представлений учащихся о национальной художественной культуре и ее связи с современной культурой мирового сообщества;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участие  в мероприятиях, способствующих творческой самореализации учащихся.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b/>
          <w:bCs/>
          <w:sz w:val="24"/>
          <w:szCs w:val="24"/>
        </w:rPr>
        <w:t>Ожидаемые результаты</w:t>
      </w:r>
      <w:r w:rsidRPr="002509B7">
        <w:rPr>
          <w:rFonts w:ascii="Times New Roman" w:hAnsi="Times New Roman" w:cs="Times New Roman"/>
          <w:sz w:val="24"/>
          <w:szCs w:val="24"/>
        </w:rPr>
        <w:t xml:space="preserve"> освоения программы для каждого года обучения и возраста учащихся имеют свои особенности. В дошкольном возрасте главную роль играет формирование эстетического отношения к окружающему миру, которое осуществляется через синкретические художественные проявления ребенка, органически вписанные в его жизнедеятельность. В младшем школьном возрасте формируются базовые основы, приобретаются первичные сведения, которые затем складываются в систему эстетических знаний, как и собственные художественно-практические навыки учащихся. В среднем школьного возрасте подростки овладевают языком различных видов искусства, что дает возможность самостоятельного постижения искусства, а также создания предпосылок для собственной художественной деятельности. Учащаяся молодежь приходит к полноценной социокультурной самоидентификации, на основе которой складываются определенные приоритеты и в собственном художественном творчестве.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Ожидаемый результат соответствует поставленной цели, комплексу задач в обучении, воспитании, развитии учащихся по основным критериям: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усвоение специальных теоретических знаний по изучению содержания образовательных областей, тем, учебных предметов, учебных дисциплин художественного профиля;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приобретение умений и навыков художественно-практической деятельности;</w:t>
      </w:r>
    </w:p>
    <w:p w:rsidR="00D45AAD" w:rsidRPr="002509B7" w:rsidRDefault="00D45AAD" w:rsidP="00E33D0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публичное предъявление учащимися собственных результатов художественно-практической деятельности;</w:t>
      </w:r>
    </w:p>
    <w:p w:rsidR="00D45AAD" w:rsidRPr="002509B7" w:rsidRDefault="00D45AAD" w:rsidP="00DC61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- развитие личностных качеств учащихся.</w:t>
      </w:r>
    </w:p>
    <w:p w:rsidR="00D45AAD" w:rsidRPr="002509B7" w:rsidRDefault="00D45AAD" w:rsidP="00EF6D9F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ab/>
      </w:r>
      <w:r w:rsidRPr="002509B7">
        <w:rPr>
          <w:rFonts w:ascii="Times New Roman" w:hAnsi="Times New Roman" w:cs="Times New Roman"/>
          <w:b/>
          <w:bCs/>
          <w:sz w:val="24"/>
          <w:szCs w:val="24"/>
        </w:rPr>
        <w:t>Формы и методы реализации программы</w:t>
      </w:r>
    </w:p>
    <w:p w:rsidR="00D45AAD" w:rsidRPr="002509B7" w:rsidRDefault="00D45AAD" w:rsidP="00344D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Реализация типовой программы художественного профиля требует форм и методов работы, направленных на создание оптимальных условий для достижения ожидаемых результатов в обучении, воспитании, развитии учащихся, удовлетворения их индивидуальных возможностей, потребностей, интересов, раскрытия личностного потенциала каждого. </w:t>
      </w:r>
    </w:p>
    <w:p w:rsidR="00D45AAD" w:rsidRPr="002509B7" w:rsidRDefault="00D45AAD" w:rsidP="00E474FA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Среди общих организационных форм педагогического  взаимодействия, посредством которого реализуется типовая программа по художественному профилю: фронтальная, групповая, коллективная, индивидуальная.</w:t>
      </w:r>
    </w:p>
    <w:p w:rsidR="00D45AAD" w:rsidRPr="002509B7" w:rsidRDefault="00D45AAD" w:rsidP="00E474FA">
      <w:pPr>
        <w:shd w:val="clear" w:color="auto" w:fill="FFFFFF"/>
        <w:tabs>
          <w:tab w:val="left" w:pos="2117"/>
          <w:tab w:val="left" w:pos="4562"/>
          <w:tab w:val="left" w:pos="6605"/>
        </w:tabs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  <w:u w:val="single"/>
        </w:rPr>
        <w:t>Формы занятий:</w:t>
      </w:r>
      <w:r w:rsidRPr="002509B7">
        <w:rPr>
          <w:rFonts w:ascii="Times New Roman" w:hAnsi="Times New Roman" w:cs="Times New Roman"/>
          <w:sz w:val="24"/>
          <w:szCs w:val="24"/>
        </w:rPr>
        <w:t xml:space="preserve"> традиционное занятие; интегрированное, комбинированное занятие; лекция, семинар, практическое занятие, тренинг, игра, экскурсия, экспедиция, творческая мастерская, дискуссия, диспут, турнир, соревнование, конференция, репетиция, концерт, спектакль, пленэр, выставка и другие. </w:t>
      </w:r>
    </w:p>
    <w:p w:rsidR="00D45AAD" w:rsidRPr="002509B7" w:rsidRDefault="00D45AAD" w:rsidP="00E474F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  <w:u w:val="single"/>
        </w:rPr>
        <w:t>Методы и приемы</w:t>
      </w:r>
      <w:r w:rsidRPr="002509B7">
        <w:rPr>
          <w:rFonts w:ascii="Times New Roman" w:hAnsi="Times New Roman" w:cs="Times New Roman"/>
          <w:sz w:val="24"/>
          <w:szCs w:val="24"/>
        </w:rPr>
        <w:t xml:space="preserve"> организации образовательного процесса: словесный (лекция, беседа, изложение и анализ текста); наглядный (показ видеоматериалов, наблюдение, просмотр, исполнение и другое); практический (тренинг, упражнение, исследовательская, творческая работа и другое). </w:t>
      </w:r>
    </w:p>
    <w:p w:rsidR="00D45AAD" w:rsidRPr="002509B7" w:rsidRDefault="00D45AA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  <w:u w:val="single"/>
        </w:rPr>
        <w:lastRenderedPageBreak/>
        <w:t>Формы</w:t>
      </w:r>
      <w:r w:rsidRPr="002509B7">
        <w:rPr>
          <w:rFonts w:ascii="Times New Roman" w:hAnsi="Times New Roman" w:cs="Times New Roman"/>
          <w:sz w:val="24"/>
          <w:szCs w:val="24"/>
        </w:rPr>
        <w:t xml:space="preserve"> подведения итогов образовательного процесса: отчетное,  контрольное, открытое, итоговое занятие; концерт, зачет, конкурс, выставка, самостоятельная работа, презентация и защита творческого проекта и другие. </w:t>
      </w:r>
    </w:p>
    <w:p w:rsidR="00D45AAD" w:rsidRPr="002509B7" w:rsidRDefault="00D45AA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  <w:u w:val="single"/>
        </w:rPr>
        <w:t>Методы контроля:</w:t>
      </w:r>
      <w:r w:rsidRPr="002509B7">
        <w:rPr>
          <w:rFonts w:ascii="Times New Roman" w:hAnsi="Times New Roman" w:cs="Times New Roman"/>
          <w:sz w:val="24"/>
          <w:szCs w:val="24"/>
        </w:rPr>
        <w:t xml:space="preserve"> наблюдение, беседа, опрос, анализ результатов деятельности учащихся, диагностика, тренинги, самоанализ. </w:t>
      </w:r>
    </w:p>
    <w:p w:rsidR="00D45AAD" w:rsidRPr="002509B7" w:rsidRDefault="00D45AA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  <w:u w:val="single"/>
        </w:rPr>
        <w:t>Литература и информационный ресурс</w:t>
      </w:r>
      <w:r w:rsidRPr="002509B7">
        <w:rPr>
          <w:rFonts w:ascii="Times New Roman" w:hAnsi="Times New Roman" w:cs="Times New Roman"/>
          <w:sz w:val="24"/>
          <w:szCs w:val="24"/>
        </w:rPr>
        <w:t xml:space="preserve"> – литературные и информационные источники по каждому направлению деятельности указываются в соответствии с требованиями государственного стандарта по составлению библиографических записей.</w:t>
      </w:r>
    </w:p>
    <w:p w:rsidR="00D45AAD" w:rsidRPr="002509B7" w:rsidRDefault="00D45AA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Пример: </w:t>
      </w:r>
    </w:p>
    <w:p w:rsidR="00D45AAD" w:rsidRPr="002509B7" w:rsidRDefault="00D45AAD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Педагогика: Большая современная энциклопедия / сост. Е. С. Рапацевич. – Минск: Современное слово, 2005.</w:t>
      </w:r>
    </w:p>
    <w:p w:rsidR="00D45AAD" w:rsidRPr="002509B7" w:rsidRDefault="00D45AAD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>Поддубская, Г.С. Воспитываем самостоятельность / Г.С. Поддубская // Пачатковая школа. – 2010. – №8. – С.63-66.</w:t>
      </w:r>
    </w:p>
    <w:p w:rsidR="00D45AAD" w:rsidRPr="002509B7" w:rsidRDefault="00D45AAD" w:rsidP="006E24F4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Сайт [Электронный ресурс]. – Режим доступа: // </w:t>
      </w:r>
      <w:hyperlink r:id="rId7" w:history="1"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  <w:r w:rsidRPr="002509B7">
        <w:rPr>
          <w:rFonts w:ascii="Times New Roman" w:hAnsi="Times New Roman" w:cs="Times New Roman"/>
          <w:sz w:val="24"/>
          <w:szCs w:val="24"/>
        </w:rPr>
        <w:t>. Дата доступа: 27.12.2011г.</w:t>
      </w:r>
    </w:p>
    <w:p w:rsidR="00D45AAD" w:rsidRPr="002509B7" w:rsidRDefault="00D45AAD" w:rsidP="002509B7">
      <w:pPr>
        <w:pStyle w:val="ab"/>
        <w:numPr>
          <w:ilvl w:val="0"/>
          <w:numId w:val="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9B7">
        <w:rPr>
          <w:rFonts w:ascii="Times New Roman" w:hAnsi="Times New Roman" w:cs="Times New Roman"/>
          <w:sz w:val="24"/>
          <w:szCs w:val="24"/>
        </w:rPr>
        <w:t xml:space="preserve">Электронная почта [Электронный ресурс]. – Режим доступа: // </w:t>
      </w:r>
      <w:hyperlink r:id="rId8" w:history="1"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Pr="002509B7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</w:hyperlink>
      <w:r w:rsidRPr="002509B7">
        <w:rPr>
          <w:rFonts w:ascii="Times New Roman" w:hAnsi="Times New Roman" w:cs="Times New Roman"/>
          <w:sz w:val="24"/>
          <w:szCs w:val="24"/>
        </w:rPr>
        <w:t>. Дата доступа: 27.12.2011г.</w:t>
      </w:r>
    </w:p>
    <w:p w:rsidR="00D45AAD" w:rsidRPr="007B7199" w:rsidRDefault="00D45AAD" w:rsidP="008873FC">
      <w:pPr>
        <w:pStyle w:val="ab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198"/>
        <w:gridCol w:w="1760"/>
        <w:gridCol w:w="1784"/>
        <w:gridCol w:w="1914"/>
        <w:gridCol w:w="1915"/>
      </w:tblGrid>
      <w:tr w:rsidR="00D45AAD" w:rsidRPr="00970653">
        <w:tc>
          <w:tcPr>
            <w:tcW w:w="2198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</w:t>
            </w:r>
          </w:p>
        </w:tc>
        <w:tc>
          <w:tcPr>
            <w:tcW w:w="7373" w:type="dxa"/>
            <w:gridSpan w:val="4"/>
          </w:tcPr>
          <w:p w:rsidR="00D45AAD" w:rsidRPr="00970653" w:rsidRDefault="00D45AAD" w:rsidP="00C52205">
            <w:pPr>
              <w:tabs>
                <w:tab w:val="left" w:pos="-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</w:tr>
      <w:tr w:rsidR="00D45AAD" w:rsidRPr="00970653">
        <w:tc>
          <w:tcPr>
            <w:tcW w:w="2198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1-ый год обучения</w:t>
            </w:r>
          </w:p>
        </w:tc>
        <w:tc>
          <w:tcPr>
            <w:tcW w:w="1784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2-ой год обучения</w:t>
            </w:r>
          </w:p>
        </w:tc>
        <w:tc>
          <w:tcPr>
            <w:tcW w:w="1914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3-ой год обучения</w:t>
            </w:r>
          </w:p>
        </w:tc>
        <w:tc>
          <w:tcPr>
            <w:tcW w:w="1915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4-ой год обучения</w:t>
            </w:r>
          </w:p>
        </w:tc>
      </w:tr>
      <w:tr w:rsidR="00D45AAD" w:rsidRPr="00970653">
        <w:tc>
          <w:tcPr>
            <w:tcW w:w="2198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Овладение основными знаниями, умениями и навыками.</w:t>
            </w:r>
          </w:p>
        </w:tc>
        <w:tc>
          <w:tcPr>
            <w:tcW w:w="1760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Учащиеся используют элементарные знания и умения.</w:t>
            </w:r>
          </w:p>
        </w:tc>
        <w:tc>
          <w:tcPr>
            <w:tcW w:w="178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Спектр основных умений и навыков расширяется в учебной и творческой деятельности.</w:t>
            </w:r>
          </w:p>
        </w:tc>
        <w:tc>
          <w:tcPr>
            <w:tcW w:w="191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Ориентация на систему требований; самостоятельное использование знаний, умений, навыков.</w:t>
            </w:r>
          </w:p>
        </w:tc>
        <w:tc>
          <w:tcPr>
            <w:tcW w:w="1915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Знания и умения переходят в стадию уверенного навыка, применяемого в практической деятельности.</w:t>
            </w:r>
          </w:p>
        </w:tc>
      </w:tr>
      <w:tr w:rsidR="00D45AAD" w:rsidRPr="00970653">
        <w:tc>
          <w:tcPr>
            <w:tcW w:w="2198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Развитие художественных способностей средствами ведущей деятельности.</w:t>
            </w:r>
          </w:p>
        </w:tc>
        <w:tc>
          <w:tcPr>
            <w:tcW w:w="1760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Имеют первоначальные навыки общения с произведениями искусства и культуры; имеют представление об основах художественного языка ведущей деятельности.</w:t>
            </w:r>
          </w:p>
        </w:tc>
        <w:tc>
          <w:tcPr>
            <w:tcW w:w="178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Выходят на уровень диалога в художественном произведении, имеют представления об особенностях художественного языка, могут анализировать.</w:t>
            </w:r>
          </w:p>
        </w:tc>
        <w:tc>
          <w:tcPr>
            <w:tcW w:w="191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Свободно владеют основным средствами передачи художественного образа, создания собственного художественного продукта.</w:t>
            </w:r>
          </w:p>
        </w:tc>
        <w:tc>
          <w:tcPr>
            <w:tcW w:w="1915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Учащиеся свободно выражают себя средствами ведущей деятельности; хорошо развито наглядно-образное, ассоциативное мышлении, самостоятельно выбирают средства и способы создания художественного продукта.</w:t>
            </w:r>
          </w:p>
        </w:tc>
      </w:tr>
      <w:tr w:rsidR="00D45AAD" w:rsidRPr="00970653">
        <w:tc>
          <w:tcPr>
            <w:tcW w:w="2198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Креативность.</w:t>
            </w:r>
          </w:p>
        </w:tc>
        <w:tc>
          <w:tcPr>
            <w:tcW w:w="1760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Выполнение учебной работы с элементами собственного творчества.</w:t>
            </w:r>
          </w:p>
        </w:tc>
        <w:tc>
          <w:tcPr>
            <w:tcW w:w="1784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Постепенное проявление навыков самостоятельности, изобретательности, фантазии при выполнении творческих заданий.</w:t>
            </w:r>
          </w:p>
        </w:tc>
        <w:tc>
          <w:tcPr>
            <w:tcW w:w="1914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Учащиеся самостоятельно, в рамках заданной темы, сочиняют, исполняют, импровизируют; не ограничиваются в выборе художественных средств, способов воплощения собственных задумок. Способны доказать свой выбор, опираясь на личные чувства, ощущения, мысли.</w:t>
            </w:r>
          </w:p>
        </w:tc>
        <w:tc>
          <w:tcPr>
            <w:tcW w:w="1915" w:type="dxa"/>
          </w:tcPr>
          <w:p w:rsidR="00D45AAD" w:rsidRPr="00970653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Проявляют самостоятельность в творчестве, вкладывая собственный смысл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653">
              <w:rPr>
                <w:rFonts w:ascii="Times New Roman" w:hAnsi="Times New Roman" w:cs="Times New Roman"/>
                <w:sz w:val="20"/>
                <w:szCs w:val="20"/>
              </w:rPr>
              <w:t>создаваемую творческую работу.</w:t>
            </w:r>
          </w:p>
        </w:tc>
      </w:tr>
      <w:tr w:rsidR="00D45AAD" w:rsidRPr="00970653">
        <w:tc>
          <w:tcPr>
            <w:tcW w:w="2198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к миру и </w:t>
            </w: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себе.</w:t>
            </w:r>
          </w:p>
        </w:tc>
        <w:tc>
          <w:tcPr>
            <w:tcW w:w="1760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Эмоционально-</w:t>
            </w: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восприятие сверстников, педагогов, устанавливают контакт в группе, чаще по интересам, психологическим характеристикам; высокий уровень активности, самостоятельности.</w:t>
            </w:r>
          </w:p>
        </w:tc>
        <w:tc>
          <w:tcPr>
            <w:tcW w:w="178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Уровень </w:t>
            </w: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самооценки складывается под влиянием успешности в ведущей деятельности, владеют правилами общения и умениями  работать в коллективе, микрогруппе, индивидуально.</w:t>
            </w:r>
          </w:p>
        </w:tc>
        <w:tc>
          <w:tcPr>
            <w:tcW w:w="191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Способны оценить </w:t>
            </w: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себя, свои поступки и действия других; эмоционально-положительное восприятие отношений в коллективе, владеют навыками эмоциональной сферы, имеют устойчивый навык работы в коллективе.</w:t>
            </w:r>
          </w:p>
        </w:tc>
        <w:tc>
          <w:tcPr>
            <w:tcW w:w="1915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Приобретают </w:t>
            </w: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ценностно-смысловые и личностные ориентиры в окружающей действительности, обладают навыками общения со сверстниками и взрослыми, получают опыт управления своими эмоциями.</w:t>
            </w:r>
          </w:p>
        </w:tc>
      </w:tr>
      <w:tr w:rsidR="00D45AAD" w:rsidRPr="00970653">
        <w:tc>
          <w:tcPr>
            <w:tcW w:w="2198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Мотивация.</w:t>
            </w:r>
          </w:p>
        </w:tc>
        <w:tc>
          <w:tcPr>
            <w:tcW w:w="1760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Мотивация еще неустойчивая, связана с интересом к определенному виду деятельности.</w:t>
            </w:r>
          </w:p>
        </w:tc>
        <w:tc>
          <w:tcPr>
            <w:tcW w:w="178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Наличие познавательного и социального мотива учения, чем более успешен учащийся, тем более увлечен он творческой деятельностью.</w:t>
            </w:r>
          </w:p>
        </w:tc>
        <w:tc>
          <w:tcPr>
            <w:tcW w:w="191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 xml:space="preserve">Ведущие признаки мотивации – интерес, удовлетворение, успешность, собственная «значимость, предпочтение «трудных» творческих заданий. </w:t>
            </w:r>
          </w:p>
        </w:tc>
        <w:tc>
          <w:tcPr>
            <w:tcW w:w="1915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Предпочтение самостоятельных творческих заданий; ориентация на условие новых знаний, наличие мотива самообразования.</w:t>
            </w:r>
          </w:p>
        </w:tc>
      </w:tr>
      <w:tr w:rsidR="00D45AAD" w:rsidRPr="00970653">
        <w:tc>
          <w:tcPr>
            <w:tcW w:w="2198" w:type="dxa"/>
            <w:tcBorders>
              <w:right w:val="single" w:sz="4" w:space="0" w:color="auto"/>
            </w:tcBorders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Сформированность гражданской сферы.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Проявляют навыки активной общественной и творческой позиции.</w:t>
            </w:r>
          </w:p>
        </w:tc>
        <w:tc>
          <w:tcPr>
            <w:tcW w:w="178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Осознают, что активная, деятельностная позиция приносит успех и признание всему коллективу и каждому учащемуся.</w:t>
            </w:r>
          </w:p>
        </w:tc>
        <w:tc>
          <w:tcPr>
            <w:tcW w:w="1914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Ориентация на общечеловеческие ценности, активное участие в творческой жизни коллектива, реализация личных интересов, творческих способностей.</w:t>
            </w:r>
          </w:p>
        </w:tc>
        <w:tc>
          <w:tcPr>
            <w:tcW w:w="1915" w:type="dxa"/>
          </w:tcPr>
          <w:p w:rsidR="00D45AAD" w:rsidRPr="008141B2" w:rsidRDefault="00D45AAD" w:rsidP="00C52205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41B2">
              <w:rPr>
                <w:rFonts w:ascii="Times New Roman" w:hAnsi="Times New Roman" w:cs="Times New Roman"/>
                <w:sz w:val="20"/>
                <w:szCs w:val="20"/>
              </w:rPr>
              <w:t>Активная творческая деятельность становится необходимой частью жизни.</w:t>
            </w:r>
          </w:p>
        </w:tc>
      </w:tr>
    </w:tbl>
    <w:p w:rsidR="00D45AAD" w:rsidRPr="007B7199" w:rsidRDefault="00D45AAD" w:rsidP="008D5D1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D45AAD" w:rsidRPr="007B7199" w:rsidSect="00C81BBE">
      <w:footerReference w:type="default" r:id="rId9"/>
      <w:pgSz w:w="11906" w:h="16838"/>
      <w:pgMar w:top="360" w:right="850" w:bottom="125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7F3" w:rsidRDefault="003137F3" w:rsidP="00BE6C5E">
      <w:pPr>
        <w:spacing w:after="0" w:line="240" w:lineRule="auto"/>
      </w:pPr>
      <w:r>
        <w:separator/>
      </w:r>
    </w:p>
  </w:endnote>
  <w:endnote w:type="continuationSeparator" w:id="0">
    <w:p w:rsidR="003137F3" w:rsidRDefault="003137F3" w:rsidP="00BE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AAD" w:rsidRPr="00BE6C5E" w:rsidRDefault="005656C1">
    <w:pPr>
      <w:pStyle w:val="a6"/>
      <w:jc w:val="center"/>
      <w:rPr>
        <w:rFonts w:ascii="Times New Roman" w:hAnsi="Times New Roman" w:cs="Times New Roman"/>
        <w:sz w:val="20"/>
        <w:szCs w:val="20"/>
      </w:rPr>
    </w:pPr>
    <w:r w:rsidRPr="00BE6C5E">
      <w:rPr>
        <w:rFonts w:ascii="Times New Roman" w:hAnsi="Times New Roman" w:cs="Times New Roman"/>
        <w:sz w:val="20"/>
        <w:szCs w:val="20"/>
      </w:rPr>
      <w:fldChar w:fldCharType="begin"/>
    </w:r>
    <w:r w:rsidR="00D45AAD" w:rsidRPr="00BE6C5E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BE6C5E">
      <w:rPr>
        <w:rFonts w:ascii="Times New Roman" w:hAnsi="Times New Roman" w:cs="Times New Roman"/>
        <w:sz w:val="20"/>
        <w:szCs w:val="20"/>
      </w:rPr>
      <w:fldChar w:fldCharType="separate"/>
    </w:r>
    <w:r w:rsidR="008141B2">
      <w:rPr>
        <w:rFonts w:ascii="Times New Roman" w:hAnsi="Times New Roman" w:cs="Times New Roman"/>
        <w:noProof/>
        <w:sz w:val="20"/>
        <w:szCs w:val="20"/>
      </w:rPr>
      <w:t>6</w:t>
    </w:r>
    <w:r w:rsidRPr="00BE6C5E">
      <w:rPr>
        <w:rFonts w:ascii="Times New Roman" w:hAnsi="Times New Roman" w:cs="Times New Roman"/>
        <w:sz w:val="20"/>
        <w:szCs w:val="20"/>
      </w:rPr>
      <w:fldChar w:fldCharType="end"/>
    </w:r>
  </w:p>
  <w:p w:rsidR="00D45AAD" w:rsidRDefault="00D45AA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7F3" w:rsidRDefault="003137F3" w:rsidP="00BE6C5E">
      <w:pPr>
        <w:spacing w:after="0" w:line="240" w:lineRule="auto"/>
      </w:pPr>
      <w:r>
        <w:separator/>
      </w:r>
    </w:p>
  </w:footnote>
  <w:footnote w:type="continuationSeparator" w:id="0">
    <w:p w:rsidR="003137F3" w:rsidRDefault="003137F3" w:rsidP="00BE6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39EF"/>
    <w:multiLevelType w:val="hybridMultilevel"/>
    <w:tmpl w:val="96F6E92A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67B7D72"/>
    <w:multiLevelType w:val="hybridMultilevel"/>
    <w:tmpl w:val="D4E2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658C0"/>
    <w:multiLevelType w:val="multilevel"/>
    <w:tmpl w:val="402AEE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75A2227"/>
    <w:multiLevelType w:val="hybridMultilevel"/>
    <w:tmpl w:val="F510EF22"/>
    <w:lvl w:ilvl="0" w:tplc="9A0E9B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53D5"/>
    <w:rsid w:val="000025D3"/>
    <w:rsid w:val="00002BE4"/>
    <w:rsid w:val="000318D9"/>
    <w:rsid w:val="00037583"/>
    <w:rsid w:val="00043960"/>
    <w:rsid w:val="00067281"/>
    <w:rsid w:val="000B52C3"/>
    <w:rsid w:val="000C33AD"/>
    <w:rsid w:val="000D609E"/>
    <w:rsid w:val="000E176A"/>
    <w:rsid w:val="000F5E81"/>
    <w:rsid w:val="0011154B"/>
    <w:rsid w:val="00112B6B"/>
    <w:rsid w:val="001210D7"/>
    <w:rsid w:val="001364C2"/>
    <w:rsid w:val="00152EBC"/>
    <w:rsid w:val="001643B6"/>
    <w:rsid w:val="00172EBB"/>
    <w:rsid w:val="001A00B7"/>
    <w:rsid w:val="001A47FA"/>
    <w:rsid w:val="001B0743"/>
    <w:rsid w:val="001E2BE3"/>
    <w:rsid w:val="001E7DCA"/>
    <w:rsid w:val="001F0D9F"/>
    <w:rsid w:val="00204A6B"/>
    <w:rsid w:val="00204D40"/>
    <w:rsid w:val="00207565"/>
    <w:rsid w:val="002155DC"/>
    <w:rsid w:val="002274C1"/>
    <w:rsid w:val="002509B7"/>
    <w:rsid w:val="002579EA"/>
    <w:rsid w:val="00275735"/>
    <w:rsid w:val="00280C60"/>
    <w:rsid w:val="002A27DD"/>
    <w:rsid w:val="002A4550"/>
    <w:rsid w:val="002A4C5A"/>
    <w:rsid w:val="002B1FB5"/>
    <w:rsid w:val="002B4DC0"/>
    <w:rsid w:val="002D3E22"/>
    <w:rsid w:val="002E3F84"/>
    <w:rsid w:val="003137F3"/>
    <w:rsid w:val="00315850"/>
    <w:rsid w:val="0033693C"/>
    <w:rsid w:val="00337922"/>
    <w:rsid w:val="00344BD4"/>
    <w:rsid w:val="00344DE4"/>
    <w:rsid w:val="003463D0"/>
    <w:rsid w:val="003465B3"/>
    <w:rsid w:val="00356150"/>
    <w:rsid w:val="003648D3"/>
    <w:rsid w:val="00387B0A"/>
    <w:rsid w:val="003A76A1"/>
    <w:rsid w:val="003D1054"/>
    <w:rsid w:val="003D5925"/>
    <w:rsid w:val="003E6F74"/>
    <w:rsid w:val="003F5AB6"/>
    <w:rsid w:val="00425F06"/>
    <w:rsid w:val="00450472"/>
    <w:rsid w:val="00451E53"/>
    <w:rsid w:val="0046255F"/>
    <w:rsid w:val="00463BDA"/>
    <w:rsid w:val="004846F1"/>
    <w:rsid w:val="004A42C6"/>
    <w:rsid w:val="004D528B"/>
    <w:rsid w:val="004D66B1"/>
    <w:rsid w:val="004E1A81"/>
    <w:rsid w:val="004E71B0"/>
    <w:rsid w:val="00505347"/>
    <w:rsid w:val="0050586E"/>
    <w:rsid w:val="00533AD0"/>
    <w:rsid w:val="005656C1"/>
    <w:rsid w:val="00570D8B"/>
    <w:rsid w:val="00597793"/>
    <w:rsid w:val="005A5B03"/>
    <w:rsid w:val="005A7E1C"/>
    <w:rsid w:val="005D49C4"/>
    <w:rsid w:val="005E2E1F"/>
    <w:rsid w:val="0060292F"/>
    <w:rsid w:val="00604442"/>
    <w:rsid w:val="00633AC7"/>
    <w:rsid w:val="006634D7"/>
    <w:rsid w:val="00675178"/>
    <w:rsid w:val="00682FF4"/>
    <w:rsid w:val="00694DF3"/>
    <w:rsid w:val="006960FC"/>
    <w:rsid w:val="006A39B1"/>
    <w:rsid w:val="006A7641"/>
    <w:rsid w:val="006C46CA"/>
    <w:rsid w:val="006D1F9C"/>
    <w:rsid w:val="006D46D8"/>
    <w:rsid w:val="006E24F4"/>
    <w:rsid w:val="006E6C1D"/>
    <w:rsid w:val="006F37C1"/>
    <w:rsid w:val="007017B5"/>
    <w:rsid w:val="007217FE"/>
    <w:rsid w:val="007507FA"/>
    <w:rsid w:val="00751D86"/>
    <w:rsid w:val="0076388A"/>
    <w:rsid w:val="007643AC"/>
    <w:rsid w:val="00771DA5"/>
    <w:rsid w:val="0077218F"/>
    <w:rsid w:val="00792FD4"/>
    <w:rsid w:val="007A5D4C"/>
    <w:rsid w:val="007B7199"/>
    <w:rsid w:val="007E1347"/>
    <w:rsid w:val="007F2341"/>
    <w:rsid w:val="00811C1B"/>
    <w:rsid w:val="008125DC"/>
    <w:rsid w:val="008141B2"/>
    <w:rsid w:val="008453E6"/>
    <w:rsid w:val="008456D2"/>
    <w:rsid w:val="00871F52"/>
    <w:rsid w:val="00872F73"/>
    <w:rsid w:val="00877FD1"/>
    <w:rsid w:val="00882218"/>
    <w:rsid w:val="008873FC"/>
    <w:rsid w:val="00894C0E"/>
    <w:rsid w:val="008D4652"/>
    <w:rsid w:val="008D5D18"/>
    <w:rsid w:val="008E143C"/>
    <w:rsid w:val="008F7C90"/>
    <w:rsid w:val="00916790"/>
    <w:rsid w:val="00926D8C"/>
    <w:rsid w:val="009563AA"/>
    <w:rsid w:val="00970653"/>
    <w:rsid w:val="009949FE"/>
    <w:rsid w:val="009B1BAB"/>
    <w:rsid w:val="009D19D5"/>
    <w:rsid w:val="009E6D5C"/>
    <w:rsid w:val="009F005D"/>
    <w:rsid w:val="009F734D"/>
    <w:rsid w:val="00A1674C"/>
    <w:rsid w:val="00A20F37"/>
    <w:rsid w:val="00A31682"/>
    <w:rsid w:val="00A74FB2"/>
    <w:rsid w:val="00A87D64"/>
    <w:rsid w:val="00AC25C2"/>
    <w:rsid w:val="00AC38F2"/>
    <w:rsid w:val="00AE2604"/>
    <w:rsid w:val="00AF0A90"/>
    <w:rsid w:val="00B01716"/>
    <w:rsid w:val="00B10AFB"/>
    <w:rsid w:val="00B146A0"/>
    <w:rsid w:val="00B213DC"/>
    <w:rsid w:val="00B70B9B"/>
    <w:rsid w:val="00B86382"/>
    <w:rsid w:val="00BB276A"/>
    <w:rsid w:val="00BD004A"/>
    <w:rsid w:val="00BE6C5E"/>
    <w:rsid w:val="00C2687A"/>
    <w:rsid w:val="00C34693"/>
    <w:rsid w:val="00C3681F"/>
    <w:rsid w:val="00C44519"/>
    <w:rsid w:val="00C52205"/>
    <w:rsid w:val="00C663A4"/>
    <w:rsid w:val="00C7069B"/>
    <w:rsid w:val="00C70887"/>
    <w:rsid w:val="00C77F46"/>
    <w:rsid w:val="00C81BBE"/>
    <w:rsid w:val="00C8692F"/>
    <w:rsid w:val="00CA7FF8"/>
    <w:rsid w:val="00CB3097"/>
    <w:rsid w:val="00CC5EFC"/>
    <w:rsid w:val="00CD2DF4"/>
    <w:rsid w:val="00D00F8B"/>
    <w:rsid w:val="00D41405"/>
    <w:rsid w:val="00D446B9"/>
    <w:rsid w:val="00D45AAD"/>
    <w:rsid w:val="00D738FD"/>
    <w:rsid w:val="00D801C9"/>
    <w:rsid w:val="00D81FD6"/>
    <w:rsid w:val="00D8560F"/>
    <w:rsid w:val="00DA3508"/>
    <w:rsid w:val="00DA5D07"/>
    <w:rsid w:val="00DB6891"/>
    <w:rsid w:val="00DC53D5"/>
    <w:rsid w:val="00DC61E7"/>
    <w:rsid w:val="00DD1611"/>
    <w:rsid w:val="00E05F9B"/>
    <w:rsid w:val="00E176EF"/>
    <w:rsid w:val="00E33D04"/>
    <w:rsid w:val="00E3421E"/>
    <w:rsid w:val="00E474FA"/>
    <w:rsid w:val="00E521B7"/>
    <w:rsid w:val="00E91713"/>
    <w:rsid w:val="00E9540C"/>
    <w:rsid w:val="00EE2F4C"/>
    <w:rsid w:val="00EF6D9F"/>
    <w:rsid w:val="00F020BC"/>
    <w:rsid w:val="00F0477F"/>
    <w:rsid w:val="00F245C4"/>
    <w:rsid w:val="00F27804"/>
    <w:rsid w:val="00F50F51"/>
    <w:rsid w:val="00F63EB2"/>
    <w:rsid w:val="00F652F5"/>
    <w:rsid w:val="00F7087E"/>
    <w:rsid w:val="00F770FF"/>
    <w:rsid w:val="00FA7798"/>
    <w:rsid w:val="00FC6F79"/>
    <w:rsid w:val="00FE1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3B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A779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BE6C5E"/>
  </w:style>
  <w:style w:type="paragraph" w:styleId="a6">
    <w:name w:val="footer"/>
    <w:basedOn w:val="a"/>
    <w:link w:val="a7"/>
    <w:uiPriority w:val="99"/>
    <w:rsid w:val="00BE6C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BE6C5E"/>
  </w:style>
  <w:style w:type="paragraph" w:styleId="a8">
    <w:name w:val="footnote text"/>
    <w:basedOn w:val="a"/>
    <w:link w:val="a9"/>
    <w:uiPriority w:val="99"/>
    <w:semiHidden/>
    <w:rsid w:val="00344BD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44BD4"/>
    <w:rPr>
      <w:sz w:val="20"/>
      <w:szCs w:val="20"/>
    </w:rPr>
  </w:style>
  <w:style w:type="character" w:styleId="aa">
    <w:name w:val="footnote reference"/>
    <w:basedOn w:val="a0"/>
    <w:uiPriority w:val="99"/>
    <w:semiHidden/>
    <w:rsid w:val="00344BD4"/>
    <w:rPr>
      <w:vertAlign w:val="superscript"/>
    </w:rPr>
  </w:style>
  <w:style w:type="paragraph" w:styleId="ab">
    <w:name w:val="List Paragraph"/>
    <w:basedOn w:val="a"/>
    <w:uiPriority w:val="99"/>
    <w:qFormat/>
    <w:rsid w:val="00DB6891"/>
    <w:pPr>
      <w:ind w:left="720"/>
    </w:pPr>
  </w:style>
  <w:style w:type="character" w:styleId="ac">
    <w:name w:val="Hyperlink"/>
    <w:basedOn w:val="a0"/>
    <w:uiPriority w:val="99"/>
    <w:rsid w:val="006E24F4"/>
    <w:rPr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751D8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sid w:val="00872F73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2491</Words>
  <Characters>14204</Characters>
  <Application>Microsoft Office Word</Application>
  <DocSecurity>0</DocSecurity>
  <Lines>118</Lines>
  <Paragraphs>33</Paragraphs>
  <ScaleCrop>false</ScaleCrop>
  <Company>Microsoft</Company>
  <LinksUpToDate>false</LinksUpToDate>
  <CharactersWithSpaces>16662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cp:lastPrinted>2012-10-17T16:54:00Z</cp:lastPrinted>
  <dcterms:created xsi:type="dcterms:W3CDTF">2012-06-07T08:02:00Z</dcterms:created>
  <dcterms:modified xsi:type="dcterms:W3CDTF">2012-10-17T16:54:00Z</dcterms:modified>
</cp:coreProperties>
</file>